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«ПЕДАГОГ- ПСИХОЛОГ», «ПСИХОЛОГ В СФЕРЕ ОБРАЗОВАНИЯ»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минимальный порог для установления квалификационной категории «педагог- психолог»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26 баллов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>минимальный порог для установления квалификационной категории «психолог в сфере образования»- 22 балла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 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szCs w:val="24"/>
        </w:rPr>
      </w:pPr>
    </w:p>
    <w:p w:rsidR="00BB3410" w:rsidRDefault="00BB3410" w:rsidP="00BB341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360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7"/>
        <w:gridCol w:w="2836"/>
        <w:gridCol w:w="2127"/>
      </w:tblGrid>
      <w:tr w:rsidR="00BB3410" w:rsidTr="00BB3410">
        <w:trPr>
          <w:trHeight w:val="6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410" w:rsidRDefault="00BB3410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BB3410" w:rsidRDefault="00BB341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BB3410" w:rsidRDefault="00BB341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BB3410" w:rsidTr="00BB3410">
        <w:trPr>
          <w:trHeight w:val="36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Проведение с обучающимися/ воспитанниками профориентационной работы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участие в предпрофильной подготовке подростков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организации профессионального обучения старшеклассников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  <w:lang w:eastAsia="en-US"/>
              </w:rPr>
              <w:t>с обучающимися</w:t>
            </w:r>
            <w:r>
              <w:rPr>
                <w:iCs/>
                <w:sz w:val="22"/>
                <w:lang w:eastAsia="en-US"/>
              </w:rPr>
              <w:t>/ воспитанниками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3.11.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bCs/>
                <w:color w:val="auto"/>
                <w:sz w:val="22"/>
                <w:lang w:eastAsia="en-US"/>
              </w:rPr>
              <w:t>– наличие динамики</w:t>
            </w:r>
            <w:r>
              <w:rPr>
                <w:iCs/>
                <w:sz w:val="22"/>
                <w:lang w:eastAsia="en-US"/>
              </w:rPr>
              <w:t xml:space="preserve"> личностного и интеллектуального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по итогам   мониторинга 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3.12.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3.14.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Психологическая диагностика,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lastRenderedPageBreak/>
              <w:t xml:space="preserve">Справка о проведении </w:t>
            </w:r>
            <w:r>
              <w:rPr>
                <w:color w:val="auto"/>
                <w:sz w:val="22"/>
                <w:lang w:eastAsia="en-US"/>
              </w:rPr>
              <w:lastRenderedPageBreak/>
              <w:t>психологической диагностики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3.15.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осуществлении психологического просвещения</w:t>
            </w:r>
          </w:p>
        </w:tc>
      </w:tr>
      <w:tr w:rsidR="00BB3410" w:rsidTr="00BB3410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B3410" w:rsidTr="00BB3410">
        <w:trPr>
          <w:trHeight w:val="14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  <w:lang w:eastAsia="en-US"/>
              </w:rPr>
              <w:t>опии подтверждающих документов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4.9.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личном вкладе педагога в психологическое сопровождение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4.11.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хотя бы один ИОМ на конкретного обучающегося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ИОМ</w:t>
            </w:r>
          </w:p>
        </w:tc>
      </w:tr>
    </w:tbl>
    <w:p w:rsidR="00BB3410" w:rsidRDefault="00BB3410" w:rsidP="00BB3410">
      <w:pPr>
        <w:jc w:val="center"/>
        <w:rPr>
          <w:b/>
          <w:bCs/>
        </w:rPr>
      </w:pPr>
      <w:r>
        <w:rPr>
          <w:b/>
          <w:bCs/>
        </w:rPr>
        <w:t>Дополнительный критерий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2835"/>
        <w:gridCol w:w="2262"/>
      </w:tblGrid>
      <w:tr w:rsidR="00BB3410" w:rsidTr="00BB341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BB3410" w:rsidRDefault="00BB3410" w:rsidP="00BB3410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10"/>
    <w:rsid w:val="002103A0"/>
    <w:rsid w:val="005A28A8"/>
    <w:rsid w:val="007357DA"/>
    <w:rsid w:val="00B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9E220-CDAB-4981-9755-0810B1C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1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B3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39"/>
    <w:rsid w:val="00BB34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41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2023-12-05T15:41:00Z</dcterms:created>
  <dcterms:modified xsi:type="dcterms:W3CDTF">2023-12-05T15:41:00Z</dcterms:modified>
</cp:coreProperties>
</file>